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3" w:rsidRPr="00E706FE" w:rsidRDefault="00122F23" w:rsidP="00122F23">
      <w:pPr>
        <w:pStyle w:val="cb"/>
        <w:jc w:val="left"/>
        <w:rPr>
          <w:sz w:val="16"/>
          <w:szCs w:val="16"/>
          <w:lang w:val="it-IT"/>
        </w:rPr>
      </w:pPr>
      <w:r w:rsidRPr="00E706FE">
        <w:rPr>
          <w:sz w:val="16"/>
          <w:szCs w:val="16"/>
          <w:lang w:val="it-IT"/>
        </w:rPr>
        <w:t>Mărimile suplimentelor şi ale altor plăţi pentru prestarea muncii suplimentare de către cadrele didacticeşi alte categorii de personal din învăţămîntul public</w:t>
      </w:r>
    </w:p>
    <w:p w:rsidR="00122F23" w:rsidRPr="00E706FE" w:rsidRDefault="00122F23" w:rsidP="00122F23">
      <w:pPr>
        <w:pStyle w:val="NormalWeb"/>
        <w:ind w:firstLine="0"/>
        <w:jc w:val="left"/>
        <w:rPr>
          <w:i/>
          <w:sz w:val="16"/>
          <w:szCs w:val="16"/>
          <w:lang w:val="it-IT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"/>
        <w:gridCol w:w="7868"/>
        <w:gridCol w:w="2285"/>
      </w:tblGrid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proofErr w:type="spellStart"/>
            <w:r w:rsidRPr="00E706FE">
              <w:rPr>
                <w:b/>
                <w:bCs/>
                <w:sz w:val="16"/>
                <w:szCs w:val="16"/>
              </w:rPr>
              <w:t>Nr</w:t>
            </w:r>
            <w:proofErr w:type="spellEnd"/>
            <w:r w:rsidRPr="00E706FE">
              <w:rPr>
                <w:b/>
                <w:bCs/>
                <w:sz w:val="16"/>
                <w:szCs w:val="16"/>
              </w:rPr>
              <w:t>.</w:t>
            </w:r>
            <w:r w:rsidRPr="00E706FE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E706FE">
              <w:rPr>
                <w:b/>
                <w:bCs/>
                <w:sz w:val="16"/>
                <w:szCs w:val="16"/>
              </w:rPr>
              <w:t>d</w:t>
            </w:r>
            <w:proofErr w:type="spellEnd"/>
            <w:r w:rsidRPr="00E706FE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E706FE">
              <w:rPr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706FE">
              <w:rPr>
                <w:b/>
                <w:bCs/>
                <w:sz w:val="16"/>
                <w:szCs w:val="16"/>
              </w:rPr>
              <w:t>Destinaţia</w:t>
            </w:r>
            <w:proofErr w:type="spellEnd"/>
            <w:r w:rsidRPr="00E706F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b/>
                <w:bCs/>
                <w:sz w:val="16"/>
                <w:szCs w:val="16"/>
              </w:rPr>
              <w:t>suplimentului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proofErr w:type="spellStart"/>
            <w:r w:rsidRPr="00E706FE">
              <w:rPr>
                <w:b/>
                <w:bCs/>
                <w:sz w:val="16"/>
                <w:szCs w:val="16"/>
              </w:rPr>
              <w:t>Unitatea</w:t>
            </w:r>
            <w:proofErr w:type="spellEnd"/>
            <w:r w:rsidRPr="00E706F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b/>
                <w:bCs/>
                <w:sz w:val="16"/>
                <w:szCs w:val="16"/>
              </w:rPr>
              <w:t>de</w:t>
            </w:r>
            <w:proofErr w:type="spellEnd"/>
            <w:r w:rsidRPr="00E706F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b/>
                <w:bCs/>
                <w:sz w:val="16"/>
                <w:szCs w:val="16"/>
              </w:rPr>
              <w:t>măsură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Învăţători</w:t>
            </w:r>
            <w:proofErr w:type="spellEnd"/>
            <w:r w:rsidRPr="00E706FE">
              <w:rPr>
                <w:sz w:val="16"/>
                <w:szCs w:val="16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</w:rPr>
              <w:t>profesori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pentru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dirigenţie</w:t>
            </w:r>
            <w:proofErr w:type="spellEnd"/>
            <w:r w:rsidRPr="00E706F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clasele</w:t>
            </w:r>
            <w:proofErr w:type="spellEnd"/>
            <w:r w:rsidRPr="00E706FE">
              <w:rPr>
                <w:sz w:val="16"/>
                <w:szCs w:val="16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  <w:lang w:val="ro-RO"/>
              </w:rPr>
              <w:t>1</w:t>
            </w:r>
            <w:r w:rsidRPr="00E706FE">
              <w:rPr>
                <w:sz w:val="16"/>
                <w:szCs w:val="16"/>
              </w:rPr>
              <w:t xml:space="preserve">80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clasele</w:t>
            </w:r>
            <w:proofErr w:type="spellEnd"/>
            <w:r w:rsidRPr="00E706FE">
              <w:rPr>
                <w:sz w:val="16"/>
                <w:szCs w:val="16"/>
              </w:rPr>
              <w:t xml:space="preserve"> 5-12, </w:t>
            </w:r>
            <w:proofErr w:type="spellStart"/>
            <w:r w:rsidRPr="00E706FE">
              <w:rPr>
                <w:sz w:val="16"/>
                <w:szCs w:val="16"/>
              </w:rPr>
              <w:t>colegii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180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şcoli profesionale şi şcoli de meserii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  <w:lang w:val="ro-RO"/>
              </w:rPr>
              <w:t>1</w:t>
            </w:r>
            <w:r w:rsidRPr="00E706FE">
              <w:rPr>
                <w:sz w:val="16"/>
                <w:szCs w:val="16"/>
              </w:rPr>
              <w:t xml:space="preserve">80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Învăţători, profesori – pentru controlul lucrărilor scrise: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clasele</w:t>
            </w:r>
            <w:proofErr w:type="spellEnd"/>
            <w:r w:rsidRPr="00E706FE">
              <w:rPr>
                <w:sz w:val="16"/>
                <w:szCs w:val="16"/>
              </w:rPr>
              <w:t xml:space="preserve"> 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limba şi literatura maternă în clasele 5-12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limba şi literatura moldovenească în grupele alolingve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30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chimia, fizica, biologia, limbi străine, stenografia, desenul liniar, mecanica tehnică, modelarea, pictura, disciplinei muzical-teoretice în şcolile de muzică şi arte, licee, colegii de muzică şi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20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Consultarea şi recenzarea referatelor şi a altor lucrări de creaţie (pe oră)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  <w:r w:rsidRPr="00E706FE">
              <w:rPr>
                <w:sz w:val="16"/>
                <w:szCs w:val="16"/>
                <w:lang w:val="en-US"/>
              </w:rPr>
              <w:t xml:space="preserve">Conform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salariilor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tarifare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unitate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timp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anexa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nr.16 la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prezenta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hotărîre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nv</w:t>
            </w:r>
            <w:r w:rsidRPr="00122F23">
              <w:rPr>
                <w:sz w:val="16"/>
                <w:szCs w:val="16"/>
                <w:lang w:val="en-US"/>
              </w:rPr>
              <w:t>ăţă</w:t>
            </w:r>
            <w:r w:rsidRPr="00E706FE">
              <w:rPr>
                <w:sz w:val="16"/>
                <w:szCs w:val="16"/>
                <w:lang w:val="en-US"/>
              </w:rPr>
              <w:t>tori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profesori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mai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tri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instruire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produc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administrarea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cabinetului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fizic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chimie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biologie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informatic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r w:rsidRPr="00122F23">
              <w:rPr>
                <w:sz w:val="16"/>
                <w:szCs w:val="16"/>
                <w:lang w:val="en-US"/>
              </w:rPr>
              <w:t>-</w:t>
            </w:r>
            <w:r w:rsidRPr="00E706FE">
              <w:rPr>
                <w:sz w:val="16"/>
                <w:szCs w:val="16"/>
                <w:lang w:val="en-US"/>
              </w:rPr>
              <w:t>internat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toate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tipurile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muzic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arte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plastice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arte</w:t>
            </w:r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gimnazii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licee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colegii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nv</w:t>
            </w:r>
            <w:r w:rsidRPr="00122F23">
              <w:rPr>
                <w:sz w:val="16"/>
                <w:szCs w:val="16"/>
                <w:lang w:val="en-US"/>
              </w:rPr>
              <w:t>ăţă</w:t>
            </w:r>
            <w:r w:rsidRPr="00E706FE">
              <w:rPr>
                <w:sz w:val="16"/>
                <w:szCs w:val="16"/>
                <w:lang w:val="en-US"/>
              </w:rPr>
              <w:t>m</w:t>
            </w:r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secundar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profesional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precum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administrarea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cabinetelor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specialitate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colegii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  <w:r w:rsidRPr="00E706FE">
              <w:rPr>
                <w:sz w:val="16"/>
                <w:szCs w:val="16"/>
                <w:lang w:val="en-US"/>
              </w:rPr>
              <w:t xml:space="preserve">Cadre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didactice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conducere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deţin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fr-FR"/>
              </w:rPr>
            </w:pPr>
            <w:proofErr w:type="spellStart"/>
            <w:r w:rsidRPr="00E706FE">
              <w:rPr>
                <w:sz w:val="16"/>
                <w:szCs w:val="16"/>
                <w:lang w:val="fr-FR"/>
              </w:rPr>
              <w:t>grad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ştiinţific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doctor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habilitat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şi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sau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titlu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ştiinţifico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didactic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profesor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1100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fr-FR"/>
              </w:rPr>
            </w:pPr>
            <w:proofErr w:type="spellStart"/>
            <w:r w:rsidRPr="00E706FE">
              <w:rPr>
                <w:sz w:val="16"/>
                <w:szCs w:val="16"/>
                <w:lang w:val="fr-FR"/>
              </w:rPr>
              <w:t>grad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ştiinţific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doctor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şi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sau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titlu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ştiinţifico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>-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didactic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conferenţiar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  <w:lang w:val="ro-RO"/>
              </w:rPr>
              <w:t>6</w:t>
            </w:r>
            <w:r w:rsidRPr="00E706FE">
              <w:rPr>
                <w:sz w:val="16"/>
                <w:szCs w:val="16"/>
              </w:rPr>
              <w:t xml:space="preserve">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Pentru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personalul</w:t>
            </w:r>
            <w:proofErr w:type="spellEnd"/>
            <w:r w:rsidRPr="00E706F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 </w:t>
            </w:r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r w:rsidRPr="00122F23">
              <w:rPr>
                <w:sz w:val="16"/>
                <w:szCs w:val="16"/>
                <w:lang w:val="en-US"/>
              </w:rPr>
              <w:t xml:space="preserve">-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grupele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organizate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copiii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elevii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) </w:t>
            </w:r>
            <w:r w:rsidRPr="00E706FE">
              <w:rPr>
                <w:sz w:val="16"/>
                <w:szCs w:val="16"/>
                <w:lang w:val="en-US"/>
              </w:rPr>
              <w:t>cu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deficien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mintale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sau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fizice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serviciile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asisten</w:t>
            </w:r>
            <w:r w:rsidRPr="00122F23">
              <w:rPr>
                <w:sz w:val="16"/>
                <w:szCs w:val="16"/>
                <w:lang w:val="en-US"/>
              </w:rPr>
              <w:t>ţă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psihopedagogic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precum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cadrele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didactice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sprijin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- din instituţiile pentru elevii care necesită condiţii speciale de educaţie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r w:rsidRPr="00122F23">
              <w:rPr>
                <w:sz w:val="16"/>
                <w:szCs w:val="16"/>
                <w:lang w:val="en-US"/>
              </w:rPr>
              <w:t xml:space="preserve">-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pre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colare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speciale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tip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sanatorial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copiii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infecta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tuberculoz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r w:rsidRPr="00E706FE">
              <w:rPr>
                <w:sz w:val="16"/>
                <w:szCs w:val="16"/>
                <w:lang w:val="en-US"/>
              </w:rPr>
              <w:t>cu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forme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mici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atenuate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tuberculoz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fr-FR"/>
              </w:rPr>
            </w:pPr>
            <w:r w:rsidRPr="00E706FE">
              <w:rPr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din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şcolile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meserii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pe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lîngă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instituţiile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corecţie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prin</w:t>
            </w:r>
            <w:proofErr w:type="spellEnd"/>
            <w:r w:rsidRPr="00E706FE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fr-FR"/>
              </w:rPr>
              <w:t>muncă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122F23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r w:rsidRPr="00122F23">
              <w:rPr>
                <w:sz w:val="16"/>
                <w:szCs w:val="16"/>
                <w:lang w:val="en-US"/>
              </w:rPr>
              <w:t xml:space="preserve">-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orfani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copiii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r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ma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r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ngrijirea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rin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ilor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colile</w:t>
            </w:r>
            <w:r w:rsidRPr="00122F23">
              <w:rPr>
                <w:sz w:val="16"/>
                <w:szCs w:val="16"/>
                <w:lang w:val="en-US"/>
              </w:rPr>
              <w:t>-</w:t>
            </w:r>
            <w:r w:rsidRPr="00E706FE">
              <w:rPr>
                <w:sz w:val="16"/>
                <w:szCs w:val="16"/>
                <w:lang w:val="en-US"/>
              </w:rPr>
              <w:t>internat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cultur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general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r w:rsidRPr="00E706FE">
              <w:rPr>
                <w:sz w:val="16"/>
                <w:szCs w:val="16"/>
                <w:lang w:val="en-US"/>
              </w:rPr>
              <w:t> </w:t>
            </w:r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pStyle w:val="NormalWeb"/>
              <w:jc w:val="left"/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cadre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didactice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400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pStyle w:val="NormalWeb"/>
              <w:jc w:val="left"/>
              <w:rPr>
                <w:sz w:val="16"/>
                <w:szCs w:val="16"/>
              </w:rPr>
            </w:pPr>
            <w:proofErr w:type="spellStart"/>
            <w:r w:rsidRPr="00E706FE">
              <w:rPr>
                <w:sz w:val="16"/>
                <w:szCs w:val="16"/>
              </w:rPr>
              <w:t>alt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personal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220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  <w:lang w:val="ro-RO"/>
              </w:rPr>
            </w:pPr>
            <w:r w:rsidRPr="00E706FE">
              <w:rPr>
                <w:sz w:val="16"/>
                <w:szCs w:val="16"/>
                <w:lang w:val="ro-RO"/>
              </w:rPr>
              <w:t>6</w:t>
            </w:r>
            <w:r w:rsidRPr="00E706FE">
              <w:rPr>
                <w:sz w:val="16"/>
                <w:szCs w:val="16"/>
                <w:vertAlign w:val="superscript"/>
                <w:lang w:val="ro-RO"/>
              </w:rPr>
              <w:t>1</w:t>
            </w:r>
            <w:r w:rsidRPr="00E706F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ro-RO"/>
              </w:rPr>
            </w:pPr>
            <w:r w:rsidRPr="00E706FE">
              <w:rPr>
                <w:sz w:val="16"/>
                <w:szCs w:val="16"/>
                <w:lang w:val="ro-RO"/>
              </w:rPr>
              <w:t xml:space="preserve">Pentru personalul din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instituțiile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învățămînt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preuniversitar din partea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stîngă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a Nistrului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și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municipiul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Bender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, subordonate Ministerului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Educației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, precum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și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din Gimnaziul „Anatol Codru”, comuna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Molovata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Nouă, din Liceul Teoretic „Vlad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Ioviță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”, comuna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Cocieri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și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 din Liceul Teoretic, comuna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Doroțcaia</w:t>
            </w:r>
            <w:proofErr w:type="spellEnd"/>
            <w:r w:rsidRPr="00E706FE">
              <w:rPr>
                <w:sz w:val="16"/>
                <w:szCs w:val="16"/>
                <w:lang w:val="ro-RO"/>
              </w:rPr>
              <w:t xml:space="preserve">, raionul </w:t>
            </w:r>
            <w:proofErr w:type="spellStart"/>
            <w:r w:rsidRPr="00E706FE">
              <w:rPr>
                <w:sz w:val="16"/>
                <w:szCs w:val="16"/>
                <w:lang w:val="ro-RO"/>
              </w:rPr>
              <w:t>Dubăsari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1000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Profesori din şcolile profesionale, colegii – pentru conducerea comisiilor de obiect, catedrelor de ciclu, pentru lucrul metodic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20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Învăţători, profesori sau alţi specialişti, care deservesc tehnica de calcul – pentru fiecare calculator în stare de funcţionare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E706FE">
              <w:rPr>
                <w:sz w:val="16"/>
                <w:szCs w:val="16"/>
                <w:lang w:val="en-US"/>
              </w:rPr>
              <w:t>Directori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directori</w:t>
            </w:r>
            <w:r w:rsidRPr="00122F23">
              <w:rPr>
                <w:sz w:val="16"/>
                <w:szCs w:val="16"/>
                <w:lang w:val="en-US"/>
              </w:rPr>
              <w:t>-</w:t>
            </w:r>
            <w:r w:rsidRPr="00E706FE">
              <w:rPr>
                <w:sz w:val="16"/>
                <w:szCs w:val="16"/>
                <w:lang w:val="en-US"/>
              </w:rPr>
              <w:t>adjunc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mai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rti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superiori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contabili</w:t>
            </w:r>
            <w:r w:rsidRPr="00122F23">
              <w:rPr>
                <w:sz w:val="16"/>
                <w:szCs w:val="16"/>
                <w:lang w:val="en-US"/>
              </w:rPr>
              <w:t>-ş</w:t>
            </w:r>
            <w:r w:rsidRPr="00E706FE">
              <w:rPr>
                <w:sz w:val="16"/>
                <w:szCs w:val="16"/>
                <w:lang w:val="en-US"/>
              </w:rPr>
              <w:t>efi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profesionale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licee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colegii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r w:rsidRPr="00122F23">
              <w:rPr>
                <w:sz w:val="16"/>
                <w:szCs w:val="16"/>
                <w:lang w:val="en-US"/>
              </w:rPr>
              <w:t>-</w:t>
            </w:r>
            <w:r w:rsidRPr="00E706FE">
              <w:rPr>
                <w:sz w:val="16"/>
                <w:szCs w:val="16"/>
                <w:lang w:val="en-US"/>
              </w:rPr>
              <w:t>internat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toate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tipurile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r w:rsidRPr="00E706FE">
              <w:rPr>
                <w:sz w:val="16"/>
                <w:szCs w:val="16"/>
                <w:lang w:val="en-US"/>
              </w:rPr>
              <w:t>care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au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gospod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rie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didactic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gospod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rie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auxiliar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munca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produc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E706FE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funcţie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venit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pînă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la 30% din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salariul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funcţie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, din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contul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mijloacelor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speciale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Profesori – pentru administrarea loturilor experimentale (pe toată perioada lucrărilor agricole)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E706FE">
              <w:rPr>
                <w:sz w:val="16"/>
                <w:szCs w:val="16"/>
                <w:lang w:val="en-US"/>
              </w:rPr>
              <w:t>Profesori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instruire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prin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munc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care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exercit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func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maistru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atelierele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nv</w:t>
            </w:r>
            <w:r w:rsidRPr="00122F23">
              <w:rPr>
                <w:sz w:val="16"/>
                <w:szCs w:val="16"/>
                <w:lang w:val="en-US"/>
              </w:rPr>
              <w:t>ăţă</w:t>
            </w:r>
            <w:r w:rsidRPr="00E706FE">
              <w:rPr>
                <w:sz w:val="16"/>
                <w:szCs w:val="16"/>
                <w:lang w:val="en-US"/>
              </w:rPr>
              <w:t>m</w:t>
            </w:r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care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au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loc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lec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munc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atelierele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didactice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gimnazii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licee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coli</w:t>
            </w:r>
            <w:r w:rsidRPr="00122F23">
              <w:rPr>
                <w:sz w:val="16"/>
                <w:szCs w:val="16"/>
                <w:lang w:val="en-US"/>
              </w:rPr>
              <w:t>-</w:t>
            </w:r>
            <w:r w:rsidRPr="00E706FE">
              <w:rPr>
                <w:sz w:val="16"/>
                <w:szCs w:val="16"/>
                <w:lang w:val="en-US"/>
              </w:rPr>
              <w:t>internat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100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122F23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E706FE">
              <w:rPr>
                <w:sz w:val="16"/>
                <w:szCs w:val="16"/>
                <w:lang w:val="en-US"/>
              </w:rPr>
              <w:t>Conduc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tor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cerc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din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extra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colar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administrarea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iei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(</w:t>
            </w:r>
            <w:r w:rsidRPr="00E706FE">
              <w:rPr>
                <w:sz w:val="16"/>
                <w:szCs w:val="16"/>
                <w:lang w:val="en-US"/>
              </w:rPr>
              <w:t>cu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condi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cuprinde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pu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10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cercuri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acela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profil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>). (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cazul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care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î</w:t>
            </w:r>
            <w:r w:rsidRPr="00E706FE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exist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func</w:t>
            </w:r>
            <w:r w:rsidRPr="00122F23">
              <w:rPr>
                <w:sz w:val="16"/>
                <w:szCs w:val="16"/>
                <w:lang w:val="en-US"/>
              </w:rPr>
              <w:t>ţ</w:t>
            </w:r>
            <w:r w:rsidRPr="00E706FE">
              <w:rPr>
                <w:sz w:val="16"/>
                <w:szCs w:val="16"/>
                <w:lang w:val="en-US"/>
              </w:rPr>
              <w:t>ia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de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ef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suplimentul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nu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r w:rsidRPr="00E706FE">
              <w:rPr>
                <w:sz w:val="16"/>
                <w:szCs w:val="16"/>
                <w:lang w:val="en-US"/>
              </w:rPr>
              <w:t>se</w:t>
            </w:r>
            <w:r w:rsidRPr="00122F2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pl</w:t>
            </w:r>
            <w:r w:rsidRPr="00122F23">
              <w:rPr>
                <w:sz w:val="16"/>
                <w:szCs w:val="16"/>
                <w:lang w:val="en-US"/>
              </w:rPr>
              <w:t>ă</w:t>
            </w:r>
            <w:r w:rsidRPr="00E706FE">
              <w:rPr>
                <w:sz w:val="16"/>
                <w:szCs w:val="16"/>
                <w:lang w:val="en-US"/>
              </w:rPr>
              <w:t>te</w:t>
            </w:r>
            <w:r w:rsidRPr="00122F23">
              <w:rPr>
                <w:sz w:val="16"/>
                <w:szCs w:val="16"/>
                <w:lang w:val="en-US"/>
              </w:rPr>
              <w:t>ş</w:t>
            </w:r>
            <w:r w:rsidRPr="00E706FE">
              <w:rPr>
                <w:sz w:val="16"/>
                <w:szCs w:val="16"/>
                <w:lang w:val="en-US"/>
              </w:rPr>
              <w:t>te</w:t>
            </w:r>
            <w:proofErr w:type="spellEnd"/>
            <w:r w:rsidRPr="00122F2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Profesori de colegii – pentru administrarea secţiei cu frecvenţă redusă, conform specialităţii (una sau mai multe specialităţi înrudite)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it-IT"/>
              </w:rPr>
            </w:pPr>
            <w:r w:rsidRPr="00E706FE">
              <w:rPr>
                <w:sz w:val="16"/>
                <w:szCs w:val="16"/>
                <w:lang w:val="it-IT"/>
              </w:rPr>
              <w:t>Profesori de colegii care pregătesc specialişti în artă şi pentru secţiile muzicale ale colegiilor pedagogice – pentru administrarea filialelor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  <w:proofErr w:type="spellStart"/>
            <w:r w:rsidRPr="00E706FE">
              <w:rPr>
                <w:sz w:val="16"/>
                <w:szCs w:val="16"/>
                <w:lang w:val="en-US"/>
              </w:rPr>
              <w:t>Preşedintele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consiliului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directorilor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colegii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şi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licee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10% </w:t>
            </w:r>
            <w:proofErr w:type="spellStart"/>
            <w:r w:rsidRPr="00E706FE">
              <w:rPr>
                <w:sz w:val="16"/>
                <w:szCs w:val="16"/>
              </w:rPr>
              <w:t>din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salariul</w:t>
            </w:r>
            <w:proofErr w:type="spellEnd"/>
            <w:r w:rsidRPr="00E706FE">
              <w:rPr>
                <w:sz w:val="16"/>
                <w:szCs w:val="16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</w:rPr>
              <w:t>lunar</w:t>
            </w:r>
            <w:proofErr w:type="spellEnd"/>
          </w:p>
        </w:tc>
      </w:tr>
      <w:tr w:rsidR="00122F23" w:rsidRPr="00E706FE" w:rsidTr="004F48F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jc w:val="center"/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  <w:lang w:val="en-US"/>
              </w:rPr>
            </w:pPr>
            <w:r w:rsidRPr="00E706FE">
              <w:rPr>
                <w:sz w:val="16"/>
                <w:szCs w:val="16"/>
                <w:lang w:val="en-US"/>
              </w:rPr>
              <w:t xml:space="preserve">Cadre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didactice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administrarea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secţiei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specialitate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instituţiile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învăţămînt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subordonate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Ministerului</w:t>
            </w:r>
            <w:proofErr w:type="spellEnd"/>
            <w:r w:rsidRPr="00E706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06FE">
              <w:rPr>
                <w:sz w:val="16"/>
                <w:szCs w:val="16"/>
                <w:lang w:val="en-US"/>
              </w:rPr>
              <w:t>Culturii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2F23" w:rsidRPr="00E706FE" w:rsidRDefault="00122F23" w:rsidP="004F48F6">
            <w:pPr>
              <w:rPr>
                <w:sz w:val="16"/>
                <w:szCs w:val="16"/>
              </w:rPr>
            </w:pPr>
            <w:r w:rsidRPr="00E706FE">
              <w:rPr>
                <w:sz w:val="16"/>
                <w:szCs w:val="16"/>
              </w:rPr>
              <w:t xml:space="preserve">50 </w:t>
            </w:r>
            <w:proofErr w:type="spellStart"/>
            <w:r w:rsidRPr="00E706FE">
              <w:rPr>
                <w:sz w:val="16"/>
                <w:szCs w:val="16"/>
              </w:rPr>
              <w:t>lei</w:t>
            </w:r>
            <w:proofErr w:type="spellEnd"/>
          </w:p>
        </w:tc>
      </w:tr>
    </w:tbl>
    <w:p w:rsidR="00122F23" w:rsidRPr="00E706FE" w:rsidRDefault="00122F23" w:rsidP="00122F23">
      <w:pPr>
        <w:pStyle w:val="NormalWeb"/>
        <w:ind w:firstLine="0"/>
        <w:rPr>
          <w:i/>
          <w:sz w:val="16"/>
          <w:szCs w:val="16"/>
          <w:lang w:val="it-IT"/>
        </w:rPr>
      </w:pPr>
    </w:p>
    <w:p w:rsidR="00122F23" w:rsidRPr="00E706FE" w:rsidRDefault="00122F23" w:rsidP="00122F23">
      <w:pPr>
        <w:pStyle w:val="NormalWeb"/>
        <w:rPr>
          <w:sz w:val="16"/>
          <w:szCs w:val="16"/>
        </w:rPr>
      </w:pPr>
      <w:proofErr w:type="spellStart"/>
      <w:r w:rsidRPr="00E706FE">
        <w:rPr>
          <w:b/>
          <w:bCs/>
          <w:sz w:val="16"/>
          <w:szCs w:val="16"/>
        </w:rPr>
        <w:t>Note</w:t>
      </w:r>
      <w:proofErr w:type="spellEnd"/>
      <w:r w:rsidRPr="00E706FE">
        <w:rPr>
          <w:b/>
          <w:bCs/>
          <w:sz w:val="16"/>
          <w:szCs w:val="16"/>
        </w:rPr>
        <w:t>:</w:t>
      </w:r>
      <w:r w:rsidRPr="00E706FE">
        <w:rPr>
          <w:sz w:val="16"/>
          <w:szCs w:val="16"/>
        </w:rPr>
        <w:t xml:space="preserve"> </w:t>
      </w:r>
    </w:p>
    <w:p w:rsidR="00122F23" w:rsidRPr="00122F23" w:rsidRDefault="00122F23" w:rsidP="00122F23">
      <w:pPr>
        <w:pStyle w:val="NormalWeb"/>
        <w:rPr>
          <w:sz w:val="16"/>
          <w:szCs w:val="16"/>
          <w:lang w:val="en-US"/>
        </w:rPr>
      </w:pPr>
      <w:r w:rsidRPr="00E706FE">
        <w:rPr>
          <w:sz w:val="16"/>
          <w:szCs w:val="16"/>
        </w:rPr>
        <w:t xml:space="preserve">1. </w:t>
      </w:r>
      <w:proofErr w:type="spellStart"/>
      <w:r w:rsidRPr="00E706FE">
        <w:rPr>
          <w:sz w:val="16"/>
          <w:szCs w:val="16"/>
        </w:rPr>
        <w:t>În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cazurile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în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care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personalul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instituţiilor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de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învăţămînt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specificate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la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punctului</w:t>
      </w:r>
      <w:proofErr w:type="spellEnd"/>
      <w:r w:rsidRPr="00E706FE">
        <w:rPr>
          <w:sz w:val="16"/>
          <w:szCs w:val="16"/>
        </w:rPr>
        <w:t xml:space="preserve"> 6 </w:t>
      </w:r>
      <w:proofErr w:type="spellStart"/>
      <w:r w:rsidRPr="00E706FE">
        <w:rPr>
          <w:sz w:val="16"/>
          <w:szCs w:val="16"/>
        </w:rPr>
        <w:t>din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prezentul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tabel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îşi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desfăşoară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activitatea</w:t>
      </w:r>
      <w:proofErr w:type="spellEnd"/>
      <w:r w:rsidRPr="00E706FE">
        <w:rPr>
          <w:sz w:val="16"/>
          <w:szCs w:val="16"/>
        </w:rPr>
        <w:t xml:space="preserve">, </w:t>
      </w:r>
      <w:proofErr w:type="spellStart"/>
      <w:r w:rsidRPr="00E706FE">
        <w:rPr>
          <w:sz w:val="16"/>
          <w:szCs w:val="16"/>
        </w:rPr>
        <w:t>fiind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prezente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concomitent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cîteva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condiţii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stipulate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în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acest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alineat</w:t>
      </w:r>
      <w:proofErr w:type="spellEnd"/>
      <w:r w:rsidRPr="00E706FE">
        <w:rPr>
          <w:sz w:val="16"/>
          <w:szCs w:val="16"/>
        </w:rPr>
        <w:t xml:space="preserve">, </w:t>
      </w:r>
      <w:proofErr w:type="spellStart"/>
      <w:r w:rsidRPr="00E706FE">
        <w:rPr>
          <w:sz w:val="16"/>
          <w:szCs w:val="16"/>
        </w:rPr>
        <w:t>suplimentul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nu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se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cumulează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şi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se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stabileşte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în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mărime</w:t>
      </w:r>
      <w:proofErr w:type="spellEnd"/>
      <w:r w:rsidRPr="00E706FE">
        <w:rPr>
          <w:sz w:val="16"/>
          <w:szCs w:val="16"/>
        </w:rPr>
        <w:t xml:space="preserve"> </w:t>
      </w:r>
      <w:proofErr w:type="spellStart"/>
      <w:r w:rsidRPr="00E706FE">
        <w:rPr>
          <w:sz w:val="16"/>
          <w:szCs w:val="16"/>
        </w:rPr>
        <w:t>de</w:t>
      </w:r>
      <w:proofErr w:type="spellEnd"/>
      <w:r w:rsidRPr="00E706FE">
        <w:rPr>
          <w:sz w:val="16"/>
          <w:szCs w:val="16"/>
        </w:rPr>
        <w:t xml:space="preserve"> 400 </w:t>
      </w:r>
      <w:proofErr w:type="spellStart"/>
      <w:r w:rsidRPr="00E706FE">
        <w:rPr>
          <w:sz w:val="16"/>
          <w:szCs w:val="16"/>
        </w:rPr>
        <w:t>lei</w:t>
      </w:r>
      <w:proofErr w:type="spellEnd"/>
      <w:r w:rsidRPr="00E706FE">
        <w:rPr>
          <w:sz w:val="16"/>
          <w:szCs w:val="16"/>
        </w:rPr>
        <w:t xml:space="preserve">. </w:t>
      </w:r>
      <w:proofErr w:type="spellStart"/>
      <w:proofErr w:type="gramStart"/>
      <w:r w:rsidRPr="00E706FE">
        <w:rPr>
          <w:sz w:val="16"/>
          <w:szCs w:val="16"/>
          <w:lang w:val="en-US"/>
        </w:rPr>
        <w:t>Sporul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prev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zut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la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punctul</w:t>
      </w:r>
      <w:proofErr w:type="spellEnd"/>
      <w:r w:rsidRPr="00122F23">
        <w:rPr>
          <w:sz w:val="16"/>
          <w:szCs w:val="16"/>
          <w:lang w:val="en-US"/>
        </w:rPr>
        <w:t xml:space="preserve"> 6 </w:t>
      </w:r>
      <w:r w:rsidRPr="00E706FE">
        <w:rPr>
          <w:sz w:val="16"/>
          <w:szCs w:val="16"/>
          <w:lang w:val="en-US"/>
        </w:rPr>
        <w:t>din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tabel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se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pl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te</w:t>
      </w:r>
      <w:r w:rsidRPr="00122F23">
        <w:rPr>
          <w:sz w:val="16"/>
          <w:szCs w:val="16"/>
          <w:lang w:val="en-US"/>
        </w:rPr>
        <w:t>ş</w:t>
      </w:r>
      <w:r w:rsidRPr="00E706FE">
        <w:rPr>
          <w:sz w:val="16"/>
          <w:szCs w:val="16"/>
          <w:lang w:val="en-US"/>
        </w:rPr>
        <w:t>te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propor</w:t>
      </w:r>
      <w:r w:rsidRPr="00122F23">
        <w:rPr>
          <w:sz w:val="16"/>
          <w:szCs w:val="16"/>
          <w:lang w:val="en-US"/>
        </w:rPr>
        <w:t>ţ</w:t>
      </w:r>
      <w:r w:rsidRPr="00E706FE">
        <w:rPr>
          <w:sz w:val="16"/>
          <w:szCs w:val="16"/>
          <w:lang w:val="en-US"/>
        </w:rPr>
        <w:t>ional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timpului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lucrat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efectiv</w:t>
      </w:r>
      <w:proofErr w:type="spellEnd"/>
      <w:r w:rsidRPr="00122F23">
        <w:rPr>
          <w:sz w:val="16"/>
          <w:szCs w:val="16"/>
          <w:lang w:val="en-US"/>
        </w:rPr>
        <w:t>.</w:t>
      </w:r>
      <w:proofErr w:type="gramEnd"/>
    </w:p>
    <w:p w:rsidR="00122F23" w:rsidRPr="00E706FE" w:rsidRDefault="00122F23" w:rsidP="00122F23">
      <w:pPr>
        <w:pStyle w:val="NormalWeb"/>
        <w:rPr>
          <w:sz w:val="16"/>
          <w:szCs w:val="16"/>
          <w:lang w:val="it-IT"/>
        </w:rPr>
      </w:pPr>
      <w:r w:rsidRPr="00122F23">
        <w:rPr>
          <w:sz w:val="16"/>
          <w:szCs w:val="16"/>
          <w:lang w:val="en-US"/>
        </w:rPr>
        <w:t xml:space="preserve">2. </w:t>
      </w:r>
      <w:proofErr w:type="spellStart"/>
      <w:r w:rsidRPr="00E706FE">
        <w:rPr>
          <w:sz w:val="16"/>
          <w:szCs w:val="16"/>
          <w:lang w:val="en-US"/>
        </w:rPr>
        <w:t>Suplimentele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prev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zute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122F23">
        <w:rPr>
          <w:sz w:val="16"/>
          <w:szCs w:val="16"/>
          <w:lang w:val="en-US"/>
        </w:rPr>
        <w:t>î</w:t>
      </w:r>
      <w:r w:rsidRPr="00E706FE">
        <w:rPr>
          <w:sz w:val="16"/>
          <w:szCs w:val="16"/>
          <w:lang w:val="en-US"/>
        </w:rPr>
        <w:t>n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prezentul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tabel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pentru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controlul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lucr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rilor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scrise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se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pl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tesc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122F23">
        <w:rPr>
          <w:sz w:val="16"/>
          <w:szCs w:val="16"/>
          <w:lang w:val="en-US"/>
        </w:rPr>
        <w:t>î</w:t>
      </w:r>
      <w:r w:rsidRPr="00E706FE">
        <w:rPr>
          <w:sz w:val="16"/>
          <w:szCs w:val="16"/>
          <w:lang w:val="en-US"/>
        </w:rPr>
        <w:t>n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m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rime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deplin</w:t>
      </w:r>
      <w:r w:rsidRPr="00122F23">
        <w:rPr>
          <w:sz w:val="16"/>
          <w:szCs w:val="16"/>
          <w:lang w:val="en-US"/>
        </w:rPr>
        <w:t>ă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122F23">
        <w:rPr>
          <w:sz w:val="16"/>
          <w:szCs w:val="16"/>
          <w:lang w:val="en-US"/>
        </w:rPr>
        <w:t>î</w:t>
      </w:r>
      <w:r w:rsidRPr="00E706FE">
        <w:rPr>
          <w:sz w:val="16"/>
          <w:szCs w:val="16"/>
          <w:lang w:val="en-US"/>
        </w:rPr>
        <w:t>n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cazul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complet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rii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claselor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cu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num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rul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de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elevi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prev</w:t>
      </w:r>
      <w:r w:rsidRPr="00122F23">
        <w:rPr>
          <w:sz w:val="16"/>
          <w:szCs w:val="16"/>
          <w:lang w:val="en-US"/>
        </w:rPr>
        <w:t>ă</w:t>
      </w:r>
      <w:r w:rsidRPr="00E706FE">
        <w:rPr>
          <w:sz w:val="16"/>
          <w:szCs w:val="16"/>
          <w:lang w:val="en-US"/>
        </w:rPr>
        <w:t>zu</w:t>
      </w:r>
      <w:r w:rsidRPr="00122F23">
        <w:rPr>
          <w:sz w:val="16"/>
          <w:szCs w:val="16"/>
          <w:lang w:val="en-US"/>
        </w:rPr>
        <w:t>ţ</w:t>
      </w:r>
      <w:r w:rsidRPr="00E706FE">
        <w:rPr>
          <w:sz w:val="16"/>
          <w:szCs w:val="16"/>
          <w:lang w:val="en-US"/>
        </w:rPr>
        <w:t>i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r w:rsidRPr="00E706FE">
        <w:rPr>
          <w:sz w:val="16"/>
          <w:szCs w:val="16"/>
          <w:lang w:val="en-US"/>
        </w:rPr>
        <w:t>conform</w:t>
      </w:r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normelor</w:t>
      </w:r>
      <w:proofErr w:type="spellEnd"/>
      <w:r w:rsidRPr="00122F23">
        <w:rPr>
          <w:sz w:val="16"/>
          <w:szCs w:val="16"/>
          <w:lang w:val="en-US"/>
        </w:rPr>
        <w:t xml:space="preserve"> </w:t>
      </w:r>
      <w:proofErr w:type="spellStart"/>
      <w:r w:rsidRPr="00E706FE">
        <w:rPr>
          <w:sz w:val="16"/>
          <w:szCs w:val="16"/>
          <w:lang w:val="en-US"/>
        </w:rPr>
        <w:t>stabilite</w:t>
      </w:r>
      <w:proofErr w:type="spellEnd"/>
      <w:r w:rsidRPr="00122F23">
        <w:rPr>
          <w:sz w:val="16"/>
          <w:szCs w:val="16"/>
          <w:lang w:val="en-US"/>
        </w:rPr>
        <w:t xml:space="preserve">. </w:t>
      </w:r>
      <w:r w:rsidRPr="00E706FE">
        <w:rPr>
          <w:sz w:val="16"/>
          <w:szCs w:val="16"/>
          <w:lang w:val="it-IT"/>
        </w:rPr>
        <w:t>În cazul completării claselor sub 50% din normă, suplimentele în cauză se reduc cu 50 la sută.3. Pentru cadrele didactice cuantumul suplimentului prevăzut la poziţiile 2 și 6 din tabel se calculează în raport procentual față de salariul tarifar cuvenit, conform sarcinii didactice aprobate.</w:t>
      </w:r>
    </w:p>
    <w:sectPr w:rsidR="00122F23" w:rsidRPr="00E706FE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F23"/>
    <w:rsid w:val="00122F23"/>
    <w:rsid w:val="008C7EB4"/>
    <w:rsid w:val="00E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F23"/>
    <w:pPr>
      <w:ind w:firstLine="567"/>
      <w:jc w:val="both"/>
    </w:pPr>
  </w:style>
  <w:style w:type="paragraph" w:customStyle="1" w:styleId="cb">
    <w:name w:val="cb"/>
    <w:basedOn w:val="Normal"/>
    <w:rsid w:val="00122F2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2015-02-06T12:40:00Z</dcterms:created>
  <dcterms:modified xsi:type="dcterms:W3CDTF">2015-02-06T12:41:00Z</dcterms:modified>
</cp:coreProperties>
</file>